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3" w:line="180" w:lineRule="auto"/>
        <w:ind w:firstLine="307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7"/>
          <w:sz w:val="44"/>
          <w:szCs w:val="44"/>
        </w:rPr>
        <w:t>个</w:t>
      </w:r>
      <w:r>
        <w:rPr>
          <w:rFonts w:ascii="宋体" w:hAnsi="宋体" w:eastAsia="宋体" w:cs="宋体"/>
          <w:spacing w:val="2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7"/>
          <w:sz w:val="44"/>
          <w:szCs w:val="44"/>
        </w:rPr>
        <w:t>人</w:t>
      </w:r>
      <w:r>
        <w:rPr>
          <w:rFonts w:ascii="宋体" w:hAnsi="宋体" w:eastAsia="宋体" w:cs="宋体"/>
          <w:spacing w:val="24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7"/>
          <w:sz w:val="44"/>
          <w:szCs w:val="44"/>
        </w:rPr>
        <w:t>简</w:t>
      </w:r>
      <w:r>
        <w:rPr>
          <w:rFonts w:ascii="宋体" w:hAnsi="宋体" w:eastAsia="宋体" w:cs="宋体"/>
          <w:spacing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7"/>
          <w:sz w:val="44"/>
          <w:szCs w:val="44"/>
        </w:rPr>
        <w:t>历</w:t>
      </w:r>
    </w:p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618"/>
        <w:gridCol w:w="1079"/>
        <w:gridCol w:w="720"/>
        <w:gridCol w:w="1047"/>
        <w:gridCol w:w="809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51" w:type="dxa"/>
            <w:vAlign w:val="top"/>
          </w:tcPr>
          <w:p>
            <w:pPr>
              <w:spacing w:before="119" w:line="184" w:lineRule="auto"/>
              <w:ind w:firstLine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18" w:type="dxa"/>
            <w:vAlign w:val="top"/>
          </w:tcPr>
          <w:p>
            <w:pPr>
              <w:spacing w:before="119" w:line="184" w:lineRule="auto"/>
              <w:ind w:firstLine="45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胡维敏</w:t>
            </w:r>
          </w:p>
        </w:tc>
        <w:tc>
          <w:tcPr>
            <w:tcW w:w="1079" w:type="dxa"/>
            <w:vAlign w:val="top"/>
          </w:tcPr>
          <w:p>
            <w:pPr>
              <w:spacing w:before="119" w:line="184" w:lineRule="auto"/>
              <w:ind w:firstLine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before="119" w:line="184" w:lineRule="auto"/>
              <w:ind w:firstLine="25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7" w:type="dxa"/>
            <w:vAlign w:val="top"/>
          </w:tcPr>
          <w:p>
            <w:pPr>
              <w:spacing w:before="160" w:line="184" w:lineRule="auto"/>
              <w:ind w:firstLine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809" w:type="dxa"/>
            <w:vAlign w:val="top"/>
          </w:tcPr>
          <w:p>
            <w:pPr>
              <w:spacing w:before="160" w:line="184" w:lineRule="auto"/>
              <w:ind w:firstLine="25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163" w:lineRule="exact"/>
              <w:ind w:firstLine="102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51" w:type="dxa"/>
            <w:vAlign w:val="top"/>
          </w:tcPr>
          <w:p>
            <w:pPr>
              <w:spacing w:before="117" w:line="184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618" w:type="dxa"/>
            <w:vAlign w:val="top"/>
          </w:tcPr>
          <w:p>
            <w:pPr>
              <w:spacing w:before="137" w:line="180" w:lineRule="auto"/>
              <w:ind w:firstLine="160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1991.04.29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spacing w:before="117" w:line="184" w:lineRule="auto"/>
              <w:ind w:firstLine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学历学位</w:t>
            </w:r>
          </w:p>
        </w:tc>
        <w:tc>
          <w:tcPr>
            <w:tcW w:w="1856" w:type="dxa"/>
            <w:gridSpan w:val="2"/>
            <w:vAlign w:val="top"/>
          </w:tcPr>
          <w:p>
            <w:pPr>
              <w:spacing w:before="155" w:line="184" w:lineRule="auto"/>
              <w:ind w:firstLine="41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1" w:type="dxa"/>
            <w:vAlign w:val="top"/>
          </w:tcPr>
          <w:p>
            <w:pPr>
              <w:spacing w:before="193" w:line="184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618" w:type="dxa"/>
            <w:vAlign w:val="top"/>
          </w:tcPr>
          <w:p>
            <w:pPr>
              <w:spacing w:before="193" w:line="184" w:lineRule="auto"/>
              <w:ind w:firstLine="35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spacing w:before="37" w:line="211" w:lineRule="auto"/>
              <w:ind w:left="487" w:right="355" w:hanging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执业证书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取得时间</w:t>
            </w:r>
          </w:p>
        </w:tc>
        <w:tc>
          <w:tcPr>
            <w:tcW w:w="1856" w:type="dxa"/>
            <w:gridSpan w:val="2"/>
            <w:vAlign w:val="top"/>
          </w:tcPr>
          <w:p>
            <w:pPr>
              <w:spacing w:before="256" w:line="180" w:lineRule="auto"/>
              <w:ind w:firstLine="316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169" w:type="dxa"/>
            <w:gridSpan w:val="2"/>
            <w:vAlign w:val="top"/>
          </w:tcPr>
          <w:p>
            <w:pPr>
              <w:spacing w:before="116" w:line="184" w:lineRule="auto"/>
              <w:ind w:firstLine="1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3655" w:type="dxa"/>
            <w:gridSpan w:val="4"/>
            <w:vAlign w:val="top"/>
          </w:tcPr>
          <w:p>
            <w:pPr>
              <w:spacing w:before="155" w:line="180" w:lineRule="auto"/>
              <w:ind w:firstLine="899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13327703872</w:t>
            </w: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51" w:type="dxa"/>
            <w:vAlign w:val="top"/>
          </w:tcPr>
          <w:p>
            <w:pPr>
              <w:spacing w:before="290" w:line="184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擅长领域</w:t>
            </w:r>
          </w:p>
        </w:tc>
        <w:tc>
          <w:tcPr>
            <w:tcW w:w="5273" w:type="dxa"/>
            <w:gridSpan w:val="5"/>
            <w:vAlign w:val="top"/>
          </w:tcPr>
          <w:p>
            <w:pPr>
              <w:spacing w:before="290" w:line="184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民商事诉讼与仲裁法律业务、房地产及建设工程诉讼、劳动争议、企业法律事务、企业法律顾问、保险理赔</w:t>
            </w: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1" w:type="dxa"/>
            <w:vAlign w:val="top"/>
          </w:tcPr>
          <w:p>
            <w:pPr>
              <w:spacing w:before="169" w:line="184" w:lineRule="auto"/>
              <w:ind w:firstLine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律师类别</w:t>
            </w:r>
          </w:p>
        </w:tc>
        <w:tc>
          <w:tcPr>
            <w:tcW w:w="6981" w:type="dxa"/>
            <w:gridSpan w:val="6"/>
            <w:vAlign w:val="top"/>
          </w:tcPr>
          <w:p>
            <w:pPr>
              <w:spacing w:before="90" w:line="382" w:lineRule="exact"/>
              <w:ind w:firstLine="1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专职</w:t>
            </w:r>
            <w:r>
              <w:rPr>
                <w:rFonts w:hint="eastAsia" w:ascii="MS UI Gothic" w:hAnsi="MS UI Gothic" w:eastAsia="宋体" w:cs="MS UI Gothic"/>
                <w:spacing w:val="-7"/>
                <w:position w:val="2"/>
                <w:sz w:val="24"/>
                <w:szCs w:val="24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sym w:font="Wingdings 2" w:char="0052"/>
            </w:r>
            <w:r>
              <w:rPr>
                <w:rFonts w:ascii="MS UI Gothic" w:hAnsi="MS UI Gothic" w:eastAsia="MS UI Gothic" w:cs="MS UI Gothic"/>
                <w:spacing w:val="14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position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兼职□</w:t>
            </w:r>
            <w:r>
              <w:rPr>
                <w:rFonts w:ascii="宋体" w:hAnsi="宋体" w:eastAsia="宋体" w:cs="宋体"/>
                <w:spacing w:val="1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公司□</w:t>
            </w:r>
            <w:r>
              <w:rPr>
                <w:rFonts w:ascii="宋体" w:hAnsi="宋体" w:eastAsia="宋体" w:cs="宋体"/>
                <w:spacing w:val="1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公职</w:t>
            </w:r>
            <w:r>
              <w:rPr>
                <w:position w:val="-2"/>
                <w:sz w:val="24"/>
                <w:szCs w:val="24"/>
              </w:rPr>
              <w:drawing>
                <wp:inline distT="0" distB="0" distL="0" distR="0">
                  <wp:extent cx="124460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7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法援□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24" w:type="dxa"/>
            <w:gridSpan w:val="6"/>
            <w:vAlign w:val="top"/>
          </w:tcPr>
          <w:p>
            <w:pPr>
              <w:spacing w:before="135" w:line="184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有无有效投诉记录</w:t>
            </w:r>
          </w:p>
        </w:tc>
        <w:tc>
          <w:tcPr>
            <w:tcW w:w="1708" w:type="dxa"/>
            <w:vAlign w:val="top"/>
          </w:tcPr>
          <w:p>
            <w:pPr>
              <w:spacing w:before="56" w:line="369" w:lineRule="exact"/>
              <w:ind w:firstLine="132"/>
              <w:rPr>
                <w:rFonts w:hint="eastAsia" w:ascii="MS UI Gothic" w:hAnsi="MS UI Gothic" w:eastAsia="宋体" w:cs="MS UI Gothic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23"/>
                <w:szCs w:val="23"/>
                <w14:textOutline w14:w="421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有□无</w:t>
            </w:r>
            <w:r>
              <w:rPr>
                <w:rFonts w:hint="eastAsia" w:ascii="MS UI Gothic" w:hAnsi="MS UI Gothic" w:eastAsia="宋体" w:cs="MS UI Gothic"/>
                <w:spacing w:val="5"/>
                <w:position w:val="2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sym w:font="Wingdings 2" w:char="0052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824" w:type="dxa"/>
            <w:gridSpan w:val="6"/>
            <w:vAlign w:val="top"/>
          </w:tcPr>
          <w:p>
            <w:pPr>
              <w:spacing w:before="163" w:line="184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有无受过行政处罚或律师协会行业处分</w:t>
            </w:r>
          </w:p>
        </w:tc>
        <w:tc>
          <w:tcPr>
            <w:tcW w:w="1708" w:type="dxa"/>
            <w:vAlign w:val="top"/>
          </w:tcPr>
          <w:p>
            <w:pPr>
              <w:spacing w:before="87" w:line="381" w:lineRule="exact"/>
              <w:ind w:firstLine="132"/>
              <w:rPr>
                <w:rFonts w:hint="eastAsia" w:ascii="MS UI Gothic" w:hAnsi="MS UI Gothic" w:eastAsia="宋体" w:cs="MS UI Gothic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有□无</w:t>
            </w:r>
            <w:r>
              <w:rPr>
                <w:rFonts w:hint="eastAsia" w:ascii="MS UI Gothic" w:hAnsi="MS UI Gothic" w:eastAsia="宋体" w:cs="MS UI Gothic"/>
                <w:spacing w:val="-2"/>
                <w:position w:val="2"/>
                <w:sz w:val="24"/>
                <w:szCs w:val="24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sym w:font="Wingdings 2" w:char="0052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24" w:type="dxa"/>
            <w:gridSpan w:val="6"/>
            <w:vAlign w:val="top"/>
          </w:tcPr>
          <w:p>
            <w:pPr>
              <w:spacing w:before="134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执业年度考核结果是否为称职以上</w:t>
            </w:r>
          </w:p>
        </w:tc>
        <w:tc>
          <w:tcPr>
            <w:tcW w:w="1708" w:type="dxa"/>
            <w:vAlign w:val="top"/>
          </w:tcPr>
          <w:p>
            <w:pPr>
              <w:spacing w:before="58" w:line="367" w:lineRule="exact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2"/>
                <w:sz w:val="23"/>
                <w:szCs w:val="23"/>
                <w14:textOutline w14:w="41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hint="eastAsia" w:ascii="MS UI Gothic" w:hAnsi="MS UI Gothic" w:eastAsia="宋体" w:cs="MS UI Gothic"/>
                <w:spacing w:val="-4"/>
                <w:position w:val="2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sym w:font="Wingdings 2" w:char="00A3"/>
            </w:r>
            <w:r>
              <w:rPr>
                <w:rFonts w:hint="eastAsia" w:ascii="MS UI Gothic" w:hAnsi="MS UI Gothic" w:eastAsia="宋体" w:cs="MS UI Gothic"/>
                <w:spacing w:val="-4"/>
                <w:position w:val="2"/>
                <w:sz w:val="23"/>
                <w:szCs w:val="23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2"/>
                <w:sz w:val="23"/>
                <w:szCs w:val="23"/>
                <w14:textOutline w14:w="41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-4"/>
                <w:position w:val="2"/>
                <w:sz w:val="23"/>
                <w:szCs w:val="23"/>
                <w14:textOutline w14:w="41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52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55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工作经历</w:t>
            </w:r>
          </w:p>
        </w:tc>
        <w:tc>
          <w:tcPr>
            <w:tcW w:w="6981" w:type="dxa"/>
            <w:gridSpan w:val="6"/>
            <w:vAlign w:val="top"/>
          </w:tcPr>
          <w:p>
            <w:pPr>
              <w:spacing w:before="150" w:line="184" w:lineRule="auto"/>
              <w:ind w:firstLine="121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2015.6—2020.6  某大型化工企业法务经理</w:t>
            </w:r>
          </w:p>
          <w:p>
            <w:pPr>
              <w:spacing w:before="150" w:line="184" w:lineRule="auto"/>
              <w:ind w:firstLine="121"/>
              <w:rPr>
                <w:rFonts w:hint="default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2020.6—至今     江苏韬冠律师事务所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15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right="168" w:firstLine="482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6981" w:type="dxa"/>
            <w:gridSpan w:val="6"/>
            <w:vAlign w:val="top"/>
          </w:tcPr>
          <w:p>
            <w:pPr>
              <w:spacing w:before="211" w:line="184" w:lineRule="auto"/>
              <w:ind w:firstLine="539" w:firstLineChars="257"/>
              <w:rPr>
                <w:rFonts w:hint="eastAsia"/>
              </w:rPr>
            </w:pPr>
            <w:r>
              <w:rPr>
                <w:rFonts w:hint="eastAsia"/>
              </w:rPr>
              <w:t>南京大学法学学士，有较高的法律素养和丰富法律知识。擅长公司法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律事务，合同审查与管理、商事诉讼与仲裁等。</w:t>
            </w:r>
          </w:p>
          <w:p>
            <w:pPr>
              <w:spacing w:before="211" w:line="184" w:lineRule="auto"/>
              <w:ind w:firstLine="539" w:firstLineChars="257"/>
              <w:rPr>
                <w:rFonts w:hint="eastAsia"/>
              </w:rPr>
            </w:pPr>
            <w:r>
              <w:rPr>
                <w:rFonts w:hint="eastAsia"/>
              </w:rPr>
              <w:t>曾担任国内某大型化工企业担任法务经理，参与公司全面法律事务管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理、风控管理、合规管理等方面，六年的公司实务经历，积累了大量的处理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公司法律事务的经验；期间，参与公司保险的体系建设，为公司的风险防范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建立了牢靠的壁垒；处理了多起企业保险理赔案件，曾代理公司起诉中国人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保南京市公司保险纠纷一案，理赔金额达六千多万元，我方诉请获得法院支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持，为企业挽回巨大的损失。同时，处理了多起劳动争议纠纷、公司合同纠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纷等案件。</w:t>
            </w:r>
          </w:p>
          <w:p>
            <w:pPr>
              <w:spacing w:before="211" w:line="184" w:lineRule="auto"/>
              <w:ind w:firstLine="539" w:firstLineChars="257"/>
              <w:rPr>
                <w:rFonts w:hint="eastAsia"/>
              </w:rPr>
            </w:pPr>
            <w:r>
              <w:rPr>
                <w:rFonts w:hint="eastAsia"/>
              </w:rPr>
              <w:t>2020年到江苏韬冠律师事务所从事律师工作，参与处理了工伤纠纷案</w:t>
            </w:r>
          </w:p>
          <w:p>
            <w:pPr>
              <w:spacing w:before="211" w:line="184" w:lineRule="auto"/>
              <w:rPr>
                <w:rFonts w:hint="eastAsia"/>
              </w:rPr>
            </w:pPr>
            <w:r>
              <w:rPr>
                <w:rFonts w:hint="eastAsia"/>
              </w:rPr>
              <w:t>件、民间借贷纠纷案件、离婚纠纷案件、建设工程施工合同纠纷案件等多起</w:t>
            </w:r>
          </w:p>
          <w:p>
            <w:pPr>
              <w:spacing w:before="211" w:line="184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案件，以精湛的法律技能、敬业的工作精神，都获得了当事人一致好评。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55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firstLine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主要事迹</w:t>
            </w:r>
          </w:p>
        </w:tc>
        <w:tc>
          <w:tcPr>
            <w:tcW w:w="6981" w:type="dxa"/>
            <w:gridSpan w:val="6"/>
            <w:vAlign w:val="top"/>
          </w:tcPr>
          <w:p>
            <w:pPr>
              <w:spacing w:before="210" w:line="184" w:lineRule="auto"/>
              <w:ind w:firstLine="121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17" w:right="1000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213882"/>
    <w:rsid w:val="01F66ABD"/>
    <w:rsid w:val="19FB69EE"/>
    <w:rsid w:val="20A83220"/>
    <w:rsid w:val="22FC746F"/>
    <w:rsid w:val="3A396F6B"/>
    <w:rsid w:val="3E3A1504"/>
    <w:rsid w:val="3F3A3231"/>
    <w:rsid w:val="448C18DF"/>
    <w:rsid w:val="4E000616"/>
    <w:rsid w:val="51F94149"/>
    <w:rsid w:val="5C272C70"/>
    <w:rsid w:val="72695938"/>
    <w:rsid w:val="79AF386D"/>
    <w:rsid w:val="7B917CAE"/>
    <w:rsid w:val="7C6D4277"/>
    <w:rsid w:val="7CF16C56"/>
    <w:rsid w:val="7DCC3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2021-11-08T20:18:00Z</dcterms:created>
  <dc:creator>mac</dc:creator>
  <cp:keywords>c78058b940bf4cea3n1z2tq6EFNU34q3U_KeQ-Oq</cp:keywords>
  <cp:lastModifiedBy>肉肉骨头</cp:lastModifiedBy>
  <dcterms:modified xsi:type="dcterms:W3CDTF">2021-12-20T07:04:05Z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2021-12-17T11:21:33Z</vt:filetime>
  </property>
  <property fmtid="{D5CDD505-2E9C-101B-9397-08002B2CF9AE}" pid="4" name="KSOProductBuildVer">
    <vt:lpwstr>2052-11.1.0.11115</vt:lpwstr>
  </property>
  <property fmtid="{D5CDD505-2E9C-101B-9397-08002B2CF9AE}" pid="5" name="ICV">
    <vt:lpwstr>21166A9355384ACFA4FF1BC8904B13D1</vt:lpwstr>
  </property>
</Properties>
</file>