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jc w:val="both"/>
        <w:rPr>
          <w:rFonts w:hint="eastAsia" w:ascii="仿宋" w:hAnsi="仿宋" w:eastAsia="仿宋" w:cs="Arial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lang w:val="en-US" w:eastAsia="zh-CN"/>
        </w:rPr>
        <w:t>委托律师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风险告知书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lang w:val="en-US" w:eastAsia="zh-CN"/>
        </w:rPr>
        <w:t>民商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tabs>
          <w:tab w:val="left" w:pos="3206"/>
        </w:tabs>
        <w:spacing w:line="360" w:lineRule="exact"/>
        <w:jc w:val="left"/>
        <w:rPr>
          <w:rFonts w:ascii="仿宋" w:hAnsi="仿宋" w:eastAsia="仿宋" w:cs="仿宋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尊敬的委托人：</w:t>
      </w:r>
    </w:p>
    <w:p>
      <w:pPr>
        <w:widowControl/>
        <w:tabs>
          <w:tab w:val="left" w:pos="3206"/>
        </w:tabs>
        <w:spacing w:line="36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感谢您委托江苏韬冠律师事务所承办您的法律事务！为更好地维护您的合法权益，遵循诚实信用原则，我们向您告知以下可能存在的风险： </w:t>
      </w:r>
    </w:p>
    <w:p>
      <w:pPr>
        <w:widowControl/>
        <w:tabs>
          <w:tab w:val="left" w:pos="3206"/>
        </w:tabs>
        <w:spacing w:line="36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一、您的</w:t>
      </w:r>
      <w:r>
        <w:rPr>
          <w:rFonts w:hint="eastAsia" w:ascii="仿宋" w:hAnsi="仿宋" w:eastAsia="仿宋" w:cs="楷体"/>
          <w:sz w:val="21"/>
          <w:szCs w:val="21"/>
        </w:rPr>
        <w:t>委托事项应当合法；您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应当向承办律师如实提供证据或证据线索，客观地陈述案情与事实，以便律师依法正确作出判断；否则，您有可能因此承担不利或败诉的后果。</w:t>
      </w:r>
    </w:p>
    <w:p>
      <w:pPr>
        <w:spacing w:line="360" w:lineRule="exact"/>
        <w:ind w:firstLine="420" w:firstLineChars="200"/>
        <w:rPr>
          <w:rFonts w:ascii="仿宋" w:hAnsi="仿宋" w:eastAsia="仿宋" w:cs="楷体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二、任何诉讼、仲裁、执行或非诉法律事务均存在法律风险，案件进程和结果可能受各种客观因素的影响，您应确认具有承受此等法律风险之合理预见和负担能力。</w:t>
      </w:r>
    </w:p>
    <w:p>
      <w:pPr>
        <w:widowControl/>
        <w:tabs>
          <w:tab w:val="left" w:pos="3206"/>
        </w:tabs>
        <w:spacing w:line="360" w:lineRule="exact"/>
        <w:ind w:firstLine="422" w:firstLineChars="200"/>
        <w:jc w:val="left"/>
        <w:rPr>
          <w:rFonts w:hint="eastAsia" w:ascii="仿宋" w:hAnsi="仿宋" w:eastAsia="仿宋" w:cs="楷体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</w:rPr>
        <w:t>三、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律师是根据专业知识与能力提供法律服务，</w:t>
      </w:r>
      <w:r>
        <w:rPr>
          <w:rFonts w:hint="eastAsia" w:ascii="仿宋" w:hAnsi="仿宋" w:eastAsia="仿宋" w:cs="楷体"/>
          <w:sz w:val="21"/>
          <w:szCs w:val="21"/>
        </w:rPr>
        <w:t>在法律允许的范围内尽职尽责地完成委托事务，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但并不能保证案件的结果完全符合你的预期。</w:t>
      </w:r>
      <w:r>
        <w:rPr>
          <w:rFonts w:hint="eastAsia" w:ascii="仿宋" w:hAnsi="仿宋" w:eastAsia="仿宋" w:cs="楷体"/>
          <w:sz w:val="21"/>
          <w:szCs w:val="21"/>
        </w:rPr>
        <w:t>您需根据律师提供的法律意见、建议、方案等，对委托事项作出独立的判断和决策，您将自行承担其法律后果。非因律师履职错误的，律师不对案件结果承担法律责任。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律师在回答委托方的相关问题是出于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"http://www.tengkailvs.com/" \t "http://www.tengkailvs.com/download/html/_blank"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法律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规定和办案经验所能做的推断，并不意味着律师的承诺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widowControl/>
        <w:tabs>
          <w:tab w:val="left" w:pos="3206"/>
        </w:tabs>
        <w:spacing w:line="360" w:lineRule="exact"/>
        <w:ind w:firstLine="420" w:firstLineChars="200"/>
        <w:jc w:val="left"/>
        <w:rPr>
          <w:rFonts w:ascii="仿宋" w:hAnsi="仿宋" w:eastAsia="仿宋" w:cs="楷体"/>
          <w:sz w:val="21"/>
          <w:szCs w:val="21"/>
        </w:rPr>
      </w:pPr>
      <w:r>
        <w:rPr>
          <w:rFonts w:hint="eastAsia" w:ascii="仿宋" w:hAnsi="仿宋" w:eastAsia="仿宋" w:cs="楷体"/>
          <w:sz w:val="21"/>
          <w:szCs w:val="21"/>
        </w:rPr>
        <w:t>四、您在办理委托事项时，应与本所而非律师个人订立委托合同，合同应有本所印章；您向本所交纳代理服务费后，本所将向您出具正式发票；您聘请的律师无权私自收案、收费，也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不能对案件结果作出单方承诺（即使承诺也无效）。</w:t>
      </w:r>
    </w:p>
    <w:p>
      <w:pPr>
        <w:spacing w:line="360" w:lineRule="exact"/>
        <w:ind w:firstLine="420" w:firstLineChars="200"/>
        <w:rPr>
          <w:rFonts w:ascii="仿宋" w:hAnsi="仿宋" w:eastAsia="仿宋" w:cs="楷体"/>
          <w:sz w:val="21"/>
          <w:szCs w:val="21"/>
        </w:rPr>
      </w:pPr>
      <w:r>
        <w:rPr>
          <w:rFonts w:hint="eastAsia" w:ascii="仿宋" w:hAnsi="仿宋" w:eastAsia="仿宋" w:cs="楷体"/>
          <w:sz w:val="21"/>
          <w:szCs w:val="21"/>
        </w:rPr>
        <w:t>五、律师服务费系您与本所经过充分协商而确定。订立委托合同后不得以非正当理由要求本所退费：1.非因本所或承办律师的原因，无故撤销委托、终止合同的；2.同时委托其他法律服务机构或人员代理的；3.本所或承办律师完成委托事项后，以结果不理想或本所收费过高的；4.本所或承办律师已经做好准备工作，无正当理由放弃自身权利或停止与承办律师的联络的。</w:t>
      </w:r>
    </w:p>
    <w:p>
      <w:pPr>
        <w:spacing w:line="360" w:lineRule="exact"/>
        <w:ind w:firstLine="420" w:firstLineChars="200"/>
        <w:rPr>
          <w:rFonts w:ascii="仿宋" w:hAnsi="仿宋" w:eastAsia="仿宋" w:cs="楷体"/>
          <w:sz w:val="21"/>
          <w:szCs w:val="21"/>
        </w:rPr>
      </w:pPr>
      <w:r>
        <w:rPr>
          <w:rFonts w:hint="eastAsia" w:ascii="仿宋" w:hAnsi="仿宋" w:eastAsia="仿宋" w:cs="楷体"/>
          <w:sz w:val="21"/>
          <w:szCs w:val="21"/>
        </w:rPr>
        <w:t>六、委托事务中产生的诉讼（仲裁）受理费、</w:t>
      </w:r>
      <w:r>
        <w:rPr>
          <w:rFonts w:hint="eastAsia" w:ascii="仿宋" w:hAnsi="仿宋" w:eastAsia="仿宋" w:cs="楷体"/>
          <w:sz w:val="21"/>
          <w:szCs w:val="21"/>
          <w:lang w:val="en-US" w:eastAsia="zh-CN"/>
        </w:rPr>
        <w:t>保全费、</w:t>
      </w:r>
      <w:r>
        <w:rPr>
          <w:rFonts w:hint="eastAsia" w:ascii="仿宋" w:hAnsi="仿宋" w:eastAsia="仿宋" w:cs="楷体"/>
          <w:sz w:val="21"/>
          <w:szCs w:val="21"/>
        </w:rPr>
        <w:t>公告费、勘验费、鉴定费、翻译费等或</w:t>
      </w:r>
      <w:r>
        <w:rPr>
          <w:rFonts w:hint="eastAsia" w:ascii="仿宋" w:hAnsi="仿宋" w:eastAsia="仿宋" w:cs="楷体"/>
          <w:sz w:val="21"/>
          <w:szCs w:val="21"/>
          <w:lang w:val="en-US" w:eastAsia="zh-CN"/>
        </w:rPr>
        <w:t>差旅费等</w:t>
      </w:r>
      <w:r>
        <w:rPr>
          <w:rFonts w:hint="eastAsia" w:ascii="仿宋" w:hAnsi="仿宋" w:eastAsia="仿宋" w:cs="楷体"/>
          <w:sz w:val="21"/>
          <w:szCs w:val="21"/>
        </w:rPr>
        <w:t>办案支出的费用等，不属于律师服务费范畴，需要由委托人另行支付，逾期支付可能承担相应的不利后果。</w:t>
      </w:r>
    </w:p>
    <w:p>
      <w:pPr>
        <w:spacing w:line="360" w:lineRule="exact"/>
        <w:ind w:firstLine="422" w:firstLineChars="200"/>
        <w:rPr>
          <w:rFonts w:ascii="仿宋" w:hAnsi="仿宋" w:eastAsia="仿宋" w:cs="楷体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</w:rPr>
        <w:t>七、本次委托事项所涉证据原件均由您自行妥善保管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，证据原件丢失将导致不利的法律后果。承办律师在必要时使用证据原件，您应当及时提供。</w:t>
      </w:r>
      <w:r>
        <w:rPr>
          <w:rFonts w:hint="eastAsia" w:ascii="仿宋" w:hAnsi="仿宋" w:eastAsia="仿宋" w:cs="楷体"/>
          <w:sz w:val="21"/>
          <w:szCs w:val="21"/>
        </w:rPr>
        <w:t>承办律师接受您提供的证据或其他材料原件时，您应当索要凭据。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420" w:firstLineChars="200"/>
        <w:rPr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八、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本风险告知书一经委托人签署，即为委托合同的组成部分，与委托合同、委托书具有同等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"http://www.tengkailvs.com/" \t "http://www.tengkailvs.com/download/html/_blank"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法律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效力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auto"/>
          <w:spacing w:val="20"/>
          <w:sz w:val="21"/>
          <w:szCs w:val="21"/>
          <w:u w:val="single"/>
        </w:rPr>
        <w:t>委托人确认：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u w:val="single"/>
        </w:rPr>
        <w:t>承办律师已告知委托人上述事项，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u w:val="single"/>
          <w:lang w:val="en-US" w:eastAsia="zh-CN"/>
        </w:rPr>
        <w:t>且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u w:val="single"/>
        </w:rPr>
        <w:t>委托人已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u w:val="single"/>
          <w:lang w:val="en-US" w:eastAsia="zh-CN"/>
        </w:rPr>
        <w:t>认真阅读了上述告知，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u w:val="single"/>
        </w:rPr>
        <w:t>完全了解、认可本告知书中的内容和提示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u w:val="single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u w:val="none"/>
          <w:lang w:val="en-US" w:eastAsia="zh-CN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422" w:firstLineChars="200"/>
        <w:rPr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u w:val="none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422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u w:val="single"/>
          <w:lang w:val="en-US" w:eastAsia="zh-CN"/>
        </w:rPr>
        <w:t>委托人填写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1"/>
          <w:szCs w:val="21"/>
          <w:u w:val="none"/>
          <w:lang w:val="en-US" w:eastAsia="zh-CN"/>
        </w:rPr>
        <w:t>的下列电话、微信、邮箱作为真实有效意志表达载体，并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  <w:t>用于接收送达的法律文书和律师费电子发票（专票除外）：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right="0"/>
        <w:rPr>
          <w:rFonts w:hint="default"/>
          <w:sz w:val="21"/>
          <w:szCs w:val="21"/>
          <w:u w:val="single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（电话、微信）：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邮箱：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         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委托人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签字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\盖章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eastAsia="zh-CN"/>
        </w:rPr>
        <w:t>）：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u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年   月   日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510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  <w:r>
      <w:rPr>
        <w:rFonts w:hint="eastAsia"/>
        <w:lang w:val="en-US" w:eastAsia="zh-CN"/>
      </w:rPr>
      <w:t xml:space="preserve">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3566795" cy="443230"/>
          <wp:effectExtent l="0" t="0" r="14605" b="13970"/>
          <wp:docPr id="1" name="图片 1" descr="1340031ed2eb29bdad5ccddf7220c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340031ed2eb29bdad5ccddf7220c22"/>
                  <pic:cNvPicPr>
                    <a:picLocks noChangeAspect="1"/>
                  </pic:cNvPicPr>
                </pic:nvPicPr>
                <pic:blipFill>
                  <a:blip r:embed="rId1"/>
                  <a:srcRect r="32244"/>
                  <a:stretch>
                    <a:fillRect/>
                  </a:stretch>
                </pic:blipFill>
                <pic:spPr>
                  <a:xfrm>
                    <a:off x="0" y="0"/>
                    <a:ext cx="356679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400685" cy="260350"/>
          <wp:effectExtent l="0" t="0" r="18415" b="635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930" cy="260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</w:t>
    </w:r>
    <w:r>
      <w:drawing>
        <wp:inline distT="0" distB="0" distL="0" distR="0">
          <wp:extent cx="3004185" cy="335280"/>
          <wp:effectExtent l="0" t="0" r="5715" b="7620"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29791" cy="338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ZmEwY2Q2NzU4MmY2OGY4ZTgyM2M0ZDE1NmMwYWUifQ=="/>
  </w:docVars>
  <w:rsids>
    <w:rsidRoot w:val="4E5668A7"/>
    <w:rsid w:val="00ED3BD8"/>
    <w:rsid w:val="01390BCC"/>
    <w:rsid w:val="02274EC8"/>
    <w:rsid w:val="027D0F8C"/>
    <w:rsid w:val="02AC42EF"/>
    <w:rsid w:val="052B2F21"/>
    <w:rsid w:val="05DD246D"/>
    <w:rsid w:val="09E90B4B"/>
    <w:rsid w:val="09F71624"/>
    <w:rsid w:val="0B301291"/>
    <w:rsid w:val="0B845139"/>
    <w:rsid w:val="0DDA1988"/>
    <w:rsid w:val="0E213113"/>
    <w:rsid w:val="0F783207"/>
    <w:rsid w:val="100920B1"/>
    <w:rsid w:val="103C5FE2"/>
    <w:rsid w:val="109E6C9D"/>
    <w:rsid w:val="11B83D8F"/>
    <w:rsid w:val="12011292"/>
    <w:rsid w:val="127001C5"/>
    <w:rsid w:val="127557DC"/>
    <w:rsid w:val="130B7EEE"/>
    <w:rsid w:val="132A2A6A"/>
    <w:rsid w:val="136441CE"/>
    <w:rsid w:val="14F75A21"/>
    <w:rsid w:val="14F926F4"/>
    <w:rsid w:val="15400323"/>
    <w:rsid w:val="168B1A72"/>
    <w:rsid w:val="173E6AE4"/>
    <w:rsid w:val="177B5642"/>
    <w:rsid w:val="17A80401"/>
    <w:rsid w:val="17C84600"/>
    <w:rsid w:val="18ED2570"/>
    <w:rsid w:val="1AD05CA5"/>
    <w:rsid w:val="1B8550DB"/>
    <w:rsid w:val="1C185B56"/>
    <w:rsid w:val="1C7E3737"/>
    <w:rsid w:val="1D3F5364"/>
    <w:rsid w:val="1D6A0633"/>
    <w:rsid w:val="1DFA398C"/>
    <w:rsid w:val="1E74728F"/>
    <w:rsid w:val="1F230A42"/>
    <w:rsid w:val="1FF73CD4"/>
    <w:rsid w:val="2190618E"/>
    <w:rsid w:val="226E2DA3"/>
    <w:rsid w:val="24B108F5"/>
    <w:rsid w:val="257F27A2"/>
    <w:rsid w:val="26E76A46"/>
    <w:rsid w:val="28173165"/>
    <w:rsid w:val="2A0B6CFA"/>
    <w:rsid w:val="2AA84549"/>
    <w:rsid w:val="2B8F395A"/>
    <w:rsid w:val="2CA90A4C"/>
    <w:rsid w:val="2CF73565"/>
    <w:rsid w:val="2E0C1292"/>
    <w:rsid w:val="2E9848D4"/>
    <w:rsid w:val="2EB0181C"/>
    <w:rsid w:val="2EFF2BA5"/>
    <w:rsid w:val="2F603644"/>
    <w:rsid w:val="2F7964B4"/>
    <w:rsid w:val="308C2A67"/>
    <w:rsid w:val="30D8545C"/>
    <w:rsid w:val="31224929"/>
    <w:rsid w:val="314D7BF8"/>
    <w:rsid w:val="3255145A"/>
    <w:rsid w:val="33AD2BD0"/>
    <w:rsid w:val="34CE54F3"/>
    <w:rsid w:val="34D67F04"/>
    <w:rsid w:val="35423259"/>
    <w:rsid w:val="358D7107"/>
    <w:rsid w:val="3631799E"/>
    <w:rsid w:val="36453593"/>
    <w:rsid w:val="36B41D75"/>
    <w:rsid w:val="372C6501"/>
    <w:rsid w:val="397F6DBC"/>
    <w:rsid w:val="3B0D21A6"/>
    <w:rsid w:val="3B9D6010"/>
    <w:rsid w:val="3BF55114"/>
    <w:rsid w:val="3E815385"/>
    <w:rsid w:val="3F141D55"/>
    <w:rsid w:val="3FD85478"/>
    <w:rsid w:val="3FDF22A2"/>
    <w:rsid w:val="40E340D5"/>
    <w:rsid w:val="4141390C"/>
    <w:rsid w:val="418B096F"/>
    <w:rsid w:val="438168CB"/>
    <w:rsid w:val="43F9776B"/>
    <w:rsid w:val="448E07FB"/>
    <w:rsid w:val="44AD0C81"/>
    <w:rsid w:val="458B6AE9"/>
    <w:rsid w:val="461865CE"/>
    <w:rsid w:val="467B090B"/>
    <w:rsid w:val="4687552C"/>
    <w:rsid w:val="469F284C"/>
    <w:rsid w:val="47A67C0A"/>
    <w:rsid w:val="480A1F47"/>
    <w:rsid w:val="489932CB"/>
    <w:rsid w:val="4BB26B7D"/>
    <w:rsid w:val="4C793B3F"/>
    <w:rsid w:val="4D7D31BB"/>
    <w:rsid w:val="4E564138"/>
    <w:rsid w:val="4E5668A7"/>
    <w:rsid w:val="4E6A373F"/>
    <w:rsid w:val="51CE176F"/>
    <w:rsid w:val="52F1442F"/>
    <w:rsid w:val="52F65EE9"/>
    <w:rsid w:val="591A3FB4"/>
    <w:rsid w:val="593037D7"/>
    <w:rsid w:val="5A992FE6"/>
    <w:rsid w:val="5C142F3C"/>
    <w:rsid w:val="5C533A65"/>
    <w:rsid w:val="5CFC234E"/>
    <w:rsid w:val="5F797E14"/>
    <w:rsid w:val="5FEB66AA"/>
    <w:rsid w:val="60BD1DF5"/>
    <w:rsid w:val="61406582"/>
    <w:rsid w:val="617503D4"/>
    <w:rsid w:val="63B75C6E"/>
    <w:rsid w:val="6416019A"/>
    <w:rsid w:val="64C73242"/>
    <w:rsid w:val="659F5F6D"/>
    <w:rsid w:val="65F31E15"/>
    <w:rsid w:val="667E3DD4"/>
    <w:rsid w:val="67E61C31"/>
    <w:rsid w:val="6884144A"/>
    <w:rsid w:val="68B41D2F"/>
    <w:rsid w:val="69230C63"/>
    <w:rsid w:val="69B03AFD"/>
    <w:rsid w:val="6A7C062B"/>
    <w:rsid w:val="6AE61F48"/>
    <w:rsid w:val="6C30791F"/>
    <w:rsid w:val="6C944351"/>
    <w:rsid w:val="6CC369E5"/>
    <w:rsid w:val="6D8617C0"/>
    <w:rsid w:val="6DDD3AD6"/>
    <w:rsid w:val="6FBE2E21"/>
    <w:rsid w:val="70207CAA"/>
    <w:rsid w:val="71CF3736"/>
    <w:rsid w:val="724759C2"/>
    <w:rsid w:val="73CF3EC1"/>
    <w:rsid w:val="74575C64"/>
    <w:rsid w:val="74681C20"/>
    <w:rsid w:val="75DA6B4D"/>
    <w:rsid w:val="7606395C"/>
    <w:rsid w:val="766D4642"/>
    <w:rsid w:val="77C83101"/>
    <w:rsid w:val="77DC4DFE"/>
    <w:rsid w:val="7AA33AC9"/>
    <w:rsid w:val="7C6933AE"/>
    <w:rsid w:val="7CE87DA1"/>
    <w:rsid w:val="7D1D3EEF"/>
    <w:rsid w:val="7D6531A0"/>
    <w:rsid w:val="7DA4016C"/>
    <w:rsid w:val="7E507DA2"/>
    <w:rsid w:val="7FA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471</Characters>
  <Lines>0</Lines>
  <Paragraphs>0</Paragraphs>
  <TotalTime>2</TotalTime>
  <ScaleCrop>false</ScaleCrop>
  <LinksUpToDate>false</LinksUpToDate>
  <CharactersWithSpaces>556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2022-04-01T09:05:00Z</dcterms:created>
  <dc:creator>陈大状</dc:creator>
  <cp:lastModifiedBy>陈大状</cp:lastModifiedBy>
  <dcterms:modified xsi:type="dcterms:W3CDTF">2022-06-09T04:19:46Z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6D178383B8E640F0B40C128775D0F8C9</vt:lpwstr>
  </property>
</Properties>
</file>